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Zmień świat z firmą Budimex. Strona konkursowa na 50-lecie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1000ideas wdrożyła rozwiązania technologiczne na potrzeby konkursu “Zmieniaj Świat”, zorganizowanego z okazji 50-lecia marki Budimex.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jubileuszu przedsiębiorstwo Budimex zorganizowało konkurs, w którym do wygrania było 500 000 złotych na realizację prospołecznego pomysłu budowlanego. Konkurs skierowany był do osób przedsiębiorczych i kreatywnych, którzy mają pomysł, ale do jego realizacji brakuje im jedynie wiedzy eksperckiej i środków.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laureatów konkursu znaleźli się autorzy projektów </w:t>
      </w:r>
      <w:r>
        <w:rPr>
          <w:rFonts w:ascii="calibri" w:hAnsi="calibri" w:eastAsia="calibri" w:cs="calibri"/>
          <w:sz w:val="24"/>
          <w:szCs w:val="24"/>
          <w:b/>
        </w:rPr>
        <w:t xml:space="preserve">Pierwszej Leśnej Szkoły w Polsce, ogrodu terapeutyczno-edukacyjnego oraz centrum ReStore fundacji Habitat for Humanity Poland</w:t>
      </w:r>
      <w:r>
        <w:rPr>
          <w:rFonts w:ascii="calibri" w:hAnsi="calibri" w:eastAsia="calibri" w:cs="calibri"/>
          <w:sz w:val="24"/>
          <w:szCs w:val="24"/>
        </w:rPr>
        <w:t xml:space="preserve">. W jury konkursu zasiedli m.in. Rafał Sonik, Konrad Maj oraz przedstawiciele firmy Budimex. Zwycięskie projekty są obecnie w trakcie realizacji.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1000ideas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współpracy z Task Force Consulting odpowiedzialna była za stworzenie architektury systemu, która pozwoli na zrealizowanie mechaniki programu, a następnie wdrożenie projektu graficznego, za które odpowiedzialne było studio Temperówka.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Konkurs zdecydowanie przerósł oczekiwania organizatorów. Zgłoszonych zostało ponad 200 projektów, a stronę odwiedziło ponad 10 tysięcy użytkowników</w:t>
      </w:r>
      <w:r>
        <w:rPr>
          <w:rFonts w:ascii="calibri" w:hAnsi="calibri" w:eastAsia="calibri" w:cs="calibri"/>
          <w:sz w:val="24"/>
          <w:szCs w:val="24"/>
        </w:rPr>
        <w:t xml:space="preserve"> - mówi Krzysztof Kosman, IT Director w 1000ideas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zadaniem jako agencji było przygotowanie takiego rozwiązania technologicznego, które będzie dopasowane do mechaniki konkursu, a także optymalne pod kątem czasu realizacji i budżetu. Cieszę się, że udało nam się spełnić wszystkie te warunki.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i postępy z budowy placu budowy można śledzić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https://www.facebook.com/ZmieniajSwiatBX50/</w:t>
        </w:r>
      </w:hyperlink>
      <w:r>
        <w:rPr>
          <w:rFonts w:ascii="calibri" w:hAnsi="calibri" w:eastAsia="calibri" w:cs="calibri"/>
          <w:sz w:val="24"/>
          <w:szCs w:val="24"/>
        </w:rPr>
        <w:t xml:space="preserve">. Agencja 1000ideas zapewnia wsparcie techniczne projektu przez cały czas trwania działań związanych z konkursem.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1000ideas</w:t>
      </w:r>
      <w:r>
        <w:rPr>
          <w:rFonts w:ascii="calibri" w:hAnsi="calibri" w:eastAsia="calibri" w:cs="calibri"/>
          <w:sz w:val="24"/>
          <w:szCs w:val="24"/>
        </w:rPr>
        <w:t xml:space="preserve"> to agencja kreatywna, która od 10 lat pomaga firmom i markom w osiąganiu celów biznesowych, łącząc kompetencje agencji interaktywnej, domu produkcyjnego i software house. Agencja ma na swoim koncie współpracę z takimi markami jak InPost, Onet, Payback, Delikatesy Centrum, PUMA, Continental, Danone, Agora czy Wydawnictwo PWN.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1000i.pl/?utm_source=whitepress&amp;amp;amp;utm_campaign=whitepress_budimex" TargetMode="External"/><Relationship Id="rId9" Type="http://schemas.openxmlformats.org/officeDocument/2006/relationships/hyperlink" Target="https://www.facebook.com/ZmieniajSwiatBX5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2026-03-24T09:28:59+01:00</dcterms:created>
  <dcterms:modified xsi:type="dcterms:W3CDTF">2026-03-24T09:28:59+01:00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