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1000ideas wesprze employer branding Nest Banku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kreatywna 1000ideas wygrała konkurs na przygotowanie materiałów na potrzeby nowej strategii komunikacji wewnętrznej dla Nest Banku, wspierającej proces onboardingu nowych pracowników.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1000ideas odpowiedzialna jest za koncepcję kreatywną oraz graficzną stronę materiałów, które będą dystrybuowane w Centrali firmy w Warszawie i Gdańsku. W ramach projektu agencja przeprowadziła również warsztaty kreatywne.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Nest Bank to firma, która przywiązuje dużą wagę do rekrutacji i onboardingu. Cieszymy się, że możemy być częścią tego procesu i we współpracy z naszym Klientem ułatwić nowym pracownikom wdrożenie się w nowe obowiązki - </w:t>
      </w:r>
      <w:r>
        <w:rPr>
          <w:rFonts w:ascii="calibri" w:hAnsi="calibri" w:eastAsia="calibri" w:cs="calibri"/>
          <w:sz w:val="24"/>
          <w:szCs w:val="24"/>
        </w:rPr>
        <w:t xml:space="preserve"> mówi Kamil Mirowski, creative marketing consultant w 1000ideas.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dla nas również przykład tego, jak w dobry sposób można wykorzystać kreatywność pracowników i wspólnie stworzyć użyteczne i ciekawe materiały dopasowane do środowiska pracy w firmie.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Koncepcja projektu oparta jest na haśle “Warto pracować w Nest Banku” oraz wizualizacji pięciu wartości firmy: nieszablonowości, optymizmu, współpracy, zaangażowania i zaradności. Projekt zostanie wdrożony w ciągu najbliższych miesięcy.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i/>
            <w:iCs/>
            <w:u w:val="single"/>
          </w:rPr>
          <w:t xml:space="preserve">1000ideas 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to agencja kreatywna, która od 10 lat pomaga firmom i markom w osiąganiu celów biznesowych, łącząc kompetencje agencji interaktywnej, domu produkcyjnego i software house. Agencja ma na swoim koncie współpracę z takimi markami jak InPost, Polpharma, Onet, Payback, Delikatesy Centrum, PUMA, Continental, Danone czy Agora.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1000i.pl/?utm_source=biuroprasowe&amp;amp;amp;utm_campaign=biuroprasowe_nestb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2026-10-22T03:19:28+02:00</dcterms:created>
  <dcterms:modified xsi:type="dcterms:W3CDTF">2026-10-22T03:19:28+02:00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